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CFC" w:rsidRPr="005002C3" w:rsidRDefault="00BD3CFC" w:rsidP="00BD3CFC">
      <w:pPr>
        <w:ind w:left="480"/>
        <w:jc w:val="center"/>
        <w:rPr>
          <w:rFonts w:ascii="宋体" w:hAnsi="宋体" w:cs="Arial"/>
          <w:b/>
          <w:color w:val="000000"/>
          <w:kern w:val="0"/>
          <w:sz w:val="30"/>
          <w:szCs w:val="30"/>
        </w:rPr>
      </w:pPr>
      <w:r w:rsidRPr="005002C3">
        <w:rPr>
          <w:rFonts w:asciiTheme="majorEastAsia" w:eastAsiaTheme="majorEastAsia" w:hAnsiTheme="majorEastAsia" w:hint="eastAsia"/>
          <w:b/>
          <w:sz w:val="30"/>
          <w:szCs w:val="30"/>
        </w:rPr>
        <w:t>相关知识6</w:t>
      </w:r>
      <w:r w:rsidRPr="005002C3">
        <w:rPr>
          <w:rFonts w:ascii="宋体" w:hAnsi="宋体" w:hint="eastAsia"/>
          <w:b/>
          <w:sz w:val="30"/>
          <w:szCs w:val="30"/>
        </w:rPr>
        <w:t xml:space="preserve">   犬冠状病毒感染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犬冠状病毒感染（Canine </w:t>
      </w:r>
      <w:proofErr w:type="spellStart"/>
      <w:r>
        <w:rPr>
          <w:rFonts w:ascii="宋体" w:hAnsi="宋体" w:hint="eastAsia"/>
          <w:szCs w:val="21"/>
        </w:rPr>
        <w:t>cornavirus</w:t>
      </w:r>
      <w:proofErr w:type="spellEnd"/>
      <w:r>
        <w:rPr>
          <w:rFonts w:ascii="宋体" w:hAnsi="宋体" w:hint="eastAsia"/>
          <w:szCs w:val="21"/>
        </w:rPr>
        <w:t>（CCV）是由犬冠状病毒引起的，可感染所有品种和各种年龄的犬（以幼犬受害严重）产生轻重不一的胃肠炎症状，临床上出现频繁地呕吐、腹泻、沉郁、厌食，临床症状消失后14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21天仍可复发，是目前危害养犬业的一大传染病。 </w:t>
      </w:r>
    </w:p>
    <w:p w:rsidR="00BD3CFC" w:rsidRDefault="00BD3CFC" w:rsidP="00BD3CFC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 </w:t>
      </w:r>
      <w:r w:rsidRPr="005002C3">
        <w:rPr>
          <w:rFonts w:ascii="宋体" w:hAnsi="宋体" w:hint="eastAsia"/>
          <w:sz w:val="24"/>
        </w:rPr>
        <w:t>一、病原</w:t>
      </w:r>
      <w:r>
        <w:rPr>
          <w:rFonts w:ascii="宋体" w:hAnsi="宋体" w:hint="eastAsia"/>
          <w:b/>
          <w:szCs w:val="21"/>
        </w:rPr>
        <w:t> 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犬冠状病毒是一种带囊膜的单链RNA病毒，其抗原性与猫冠状病毒（猫传染性腹膜炎病毒和猫肠道冠状病毒）和猪传染性胃肠炎病毒相关。该病毒对液体溶剂和大多数消毒剂敏感。犬冠状病毒在血清学上与猪传染性胃肠炎病毒具有比较密切的关系，虽然犬冠状病毒</w:t>
      </w:r>
      <w:proofErr w:type="gramStart"/>
      <w:r>
        <w:rPr>
          <w:rFonts w:ascii="宋体" w:hAnsi="宋体" w:hint="eastAsia"/>
          <w:szCs w:val="21"/>
        </w:rPr>
        <w:t>不</w:t>
      </w:r>
      <w:proofErr w:type="gramEnd"/>
      <w:r>
        <w:rPr>
          <w:rFonts w:ascii="宋体" w:hAnsi="宋体" w:hint="eastAsia"/>
          <w:szCs w:val="21"/>
        </w:rPr>
        <w:t>感染猪，但猪传染性胃肠炎病毒却可使犬发生亚临床感染。犬冠状病毒与猫传染性腹膜炎病毒和人冠状病毒229E</w:t>
      </w:r>
      <w:proofErr w:type="gramStart"/>
      <w:r>
        <w:rPr>
          <w:rFonts w:ascii="宋体" w:hAnsi="宋体" w:hint="eastAsia"/>
          <w:szCs w:val="21"/>
        </w:rPr>
        <w:t>株亦具有</w:t>
      </w:r>
      <w:proofErr w:type="gramEnd"/>
      <w:r>
        <w:rPr>
          <w:rFonts w:ascii="宋体" w:hAnsi="宋体" w:hint="eastAsia"/>
          <w:szCs w:val="21"/>
        </w:rPr>
        <w:t>相关抗原，它们共同构成1个抗原群，但犬冠状病毒本身似乎只有1个血清型。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病毒在粪便里存活6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9天，污染物在水中可保持数天的传染性。该病毒对热、紫外线和一般的化学药品敏感。</w:t>
      </w:r>
    </w:p>
    <w:p w:rsidR="00BD3CFC" w:rsidRDefault="00BD3CFC" w:rsidP="00BD3CFC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 </w:t>
      </w:r>
      <w:r w:rsidRPr="005002C3">
        <w:rPr>
          <w:rFonts w:ascii="宋体" w:hAnsi="宋体" w:hint="eastAsia"/>
          <w:sz w:val="24"/>
        </w:rPr>
        <w:t>二、流行病学</w:t>
      </w:r>
      <w:r>
        <w:rPr>
          <w:rFonts w:ascii="宋体" w:hAnsi="宋体" w:hint="eastAsia"/>
          <w:b/>
          <w:szCs w:val="21"/>
        </w:rPr>
        <w:t> 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 本病可感染犬、貂和狐狸等犬科动物，不同品种、性别和年龄犬都可感染，但幼犬最易感染，发病率几乎100%，病死率50%。病犬和带毒犬是主要传染源。病毒通过直接接触和间接接触，经呼吸道和消化道传染给健康犬及其他易感动物。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本病一年四季均可发生，但多发于冬季。气候突变，卫生条件差，犬群密度大，</w:t>
      </w:r>
      <w:proofErr w:type="gramStart"/>
      <w:r>
        <w:rPr>
          <w:rFonts w:ascii="宋体" w:hAnsi="宋体" w:hint="eastAsia"/>
          <w:szCs w:val="21"/>
        </w:rPr>
        <w:t>断奶转舍及</w:t>
      </w:r>
      <w:proofErr w:type="gramEnd"/>
      <w:r>
        <w:rPr>
          <w:rFonts w:ascii="宋体" w:hAnsi="宋体" w:hint="eastAsia"/>
          <w:szCs w:val="21"/>
        </w:rPr>
        <w:t>长途运输等可诱发本病。该病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但发生，很难控制，</w:t>
      </w:r>
      <w:proofErr w:type="gramStart"/>
      <w:r>
        <w:rPr>
          <w:rFonts w:ascii="宋体" w:hAnsi="宋体" w:hint="eastAsia"/>
          <w:szCs w:val="21"/>
        </w:rPr>
        <w:t>同群犬均可</w:t>
      </w:r>
      <w:proofErr w:type="gramEnd"/>
      <w:r>
        <w:rPr>
          <w:rFonts w:ascii="宋体" w:hAnsi="宋体" w:hint="eastAsia"/>
          <w:szCs w:val="21"/>
        </w:rPr>
        <w:t>造成感染。该病经常和</w:t>
      </w:r>
      <w:proofErr w:type="gramStart"/>
      <w:r>
        <w:rPr>
          <w:rFonts w:ascii="宋体" w:hAnsi="宋体" w:hint="eastAsia"/>
          <w:szCs w:val="21"/>
        </w:rPr>
        <w:t>犬细小</w:t>
      </w:r>
      <w:proofErr w:type="gramEnd"/>
      <w:r>
        <w:rPr>
          <w:rFonts w:ascii="宋体" w:hAnsi="宋体" w:hint="eastAsia"/>
          <w:szCs w:val="21"/>
        </w:rPr>
        <w:t>病毒，轮状病毒及其他胃肠道疾病混合感染。</w:t>
      </w:r>
    </w:p>
    <w:p w:rsidR="00BD3CFC" w:rsidRDefault="00BD3CFC" w:rsidP="00BD3CFC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 w:rsidRPr="005002C3">
        <w:rPr>
          <w:rFonts w:ascii="宋体" w:hAnsi="宋体" w:hint="eastAsia"/>
          <w:sz w:val="24"/>
        </w:rPr>
        <w:t>三、症状</w:t>
      </w:r>
      <w:r>
        <w:rPr>
          <w:rFonts w:ascii="宋体" w:hAnsi="宋体" w:hint="eastAsia"/>
          <w:b/>
          <w:szCs w:val="21"/>
        </w:rPr>
        <w:t> 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潜伏期1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8天。本病传染迅速，数日内可蔓延全群。一般先表现嗜睡、衰弱、反复呕吐，以后粪便由糊状、半糊状至水样，橙色或绿色，含黏液或血液，发烧或不发烧，白细胞减少，迅速脱水，死亡。随着日龄的增长，死亡率降低。有的病例不表现临床症状。犬冠状病毒常和细小病毒一起混合感染，构成犬腹泻大流行。 </w:t>
      </w:r>
    </w:p>
    <w:p w:rsidR="00BD3CFC" w:rsidRDefault="00BD3CFC" w:rsidP="00BD3CFC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 </w:t>
      </w:r>
      <w:r w:rsidRPr="005002C3">
        <w:rPr>
          <w:rFonts w:ascii="宋体" w:hAnsi="宋体" w:hint="eastAsia"/>
          <w:sz w:val="24"/>
        </w:rPr>
        <w:t>四、诊断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1．流行特点：多发于寒冷的冬季，传播迅速，数日内常波及全窝的犬。</w:t>
      </w:r>
      <w:proofErr w:type="gramStart"/>
      <w:r>
        <w:rPr>
          <w:rFonts w:ascii="宋体" w:hAnsi="宋体" w:hint="eastAsia"/>
          <w:szCs w:val="21"/>
        </w:rPr>
        <w:t>各龄犬</w:t>
      </w:r>
      <w:proofErr w:type="gramEnd"/>
      <w:r>
        <w:rPr>
          <w:rFonts w:ascii="宋体" w:hAnsi="宋体" w:hint="eastAsia"/>
          <w:szCs w:val="21"/>
        </w:rPr>
        <w:t>都可感染，但以幼犬先发病，然后波及其他年龄的犬。幼犬的发病率和致死率均高于成年犬。 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．临床特征：幼犬感染后症状重剧，主要表现胃肠炎。病初出现持续数天的呕吐，直至出现腹泻后，呕吐症状才减轻或停止。腹泻粪便呈糊状、半糊状乃至水样，橙色或绿色，水样便中常含有粘液和血液。病犬精神沉郁，喜卧，厌食，但体温不高。病</w:t>
      </w:r>
      <w:proofErr w:type="gramStart"/>
      <w:r>
        <w:rPr>
          <w:rFonts w:ascii="宋体" w:hAnsi="宋体" w:hint="eastAsia"/>
          <w:szCs w:val="21"/>
        </w:rPr>
        <w:t>犬迅速</w:t>
      </w:r>
      <w:proofErr w:type="gramEnd"/>
      <w:r>
        <w:rPr>
          <w:rFonts w:ascii="宋体" w:hAnsi="宋体" w:hint="eastAsia"/>
          <w:szCs w:val="21"/>
        </w:rPr>
        <w:t>出现脱水症状，体重减轻，特别是幼犬治疗不及时，常于1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2天内死亡。成年</w:t>
      </w:r>
      <w:proofErr w:type="gramStart"/>
      <w:r>
        <w:rPr>
          <w:rFonts w:ascii="宋体" w:hAnsi="宋体" w:hint="eastAsia"/>
          <w:szCs w:val="21"/>
        </w:rPr>
        <w:t>犬症状</w:t>
      </w:r>
      <w:proofErr w:type="gramEnd"/>
      <w:r>
        <w:rPr>
          <w:rFonts w:ascii="宋体" w:hAnsi="宋体" w:hint="eastAsia"/>
          <w:szCs w:val="21"/>
        </w:rPr>
        <w:t>轻微。本病的临床症状、流行病学与犬细小病毒、轮状病毒感染相似，而且常混合感染，给疾病的诊断增加了复杂性。应采取病犬的粪便进行电镜检查、病毒分离或荧光抗体检查，有利于病的确诊。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宠物门诊广泛应用快速诊断试纸来检测。</w:t>
      </w:r>
    </w:p>
    <w:p w:rsidR="00BD3CFC" w:rsidRDefault="00BD3CFC" w:rsidP="00BD3CFC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 </w:t>
      </w:r>
      <w:r w:rsidRPr="005002C3">
        <w:rPr>
          <w:rFonts w:ascii="宋体" w:hAnsi="宋体" w:hint="eastAsia"/>
          <w:sz w:val="24"/>
        </w:rPr>
        <w:t>五、治疗与预防</w:t>
      </w:r>
      <w:r>
        <w:rPr>
          <w:rFonts w:ascii="宋体" w:hAnsi="宋体" w:hint="eastAsia"/>
          <w:b/>
          <w:szCs w:val="21"/>
        </w:rPr>
        <w:t> 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 采用对症疗法，如止吐、止泻、补液，用抗生素防止继发感染，该病目前已有国产疫苗用来预防。减少发病的其它措施，就是加强饲养管理，严格执行兽医卫生措施。 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预防：</w:t>
      </w:r>
    </w:p>
    <w:p w:rsidR="00BD3CFC" w:rsidRDefault="00BD3CFC" w:rsidP="00BD3CFC">
      <w:pPr>
        <w:adjustRightInd w:val="0"/>
        <w:snapToGrid w:val="0"/>
        <w:ind w:lef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1.犬舍每天打扫，清除粪便，保持干燥、清洁卫生。每周用0.1%的过氧乙酸溶液严密喷洒消毒1次。病犬圈舍用火焰消毒法消毒。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2.饲料、饮水要清洁卫生，不喂腐烂变质饲料和污浊饮水。病犬剩下的饲料、饮水挖坑深埋，</w:t>
      </w:r>
      <w:proofErr w:type="gramStart"/>
      <w:r>
        <w:rPr>
          <w:rFonts w:ascii="宋体" w:hAnsi="宋体" w:hint="eastAsia"/>
          <w:szCs w:val="21"/>
        </w:rPr>
        <w:t>饲具要</w:t>
      </w:r>
      <w:proofErr w:type="gramEnd"/>
      <w:r>
        <w:rPr>
          <w:rFonts w:ascii="宋体" w:hAnsi="宋体" w:hint="eastAsia"/>
          <w:szCs w:val="21"/>
        </w:rPr>
        <w:t>彻底消毒后再用。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3.刚生下的幼犬要吃足初乳，获得母源抗体和免疫保护力是预防此病的重要措施；也可给无免疫力的幼犬注射成年犬的血清预防。一犬有病，全窝防治。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4.立即隔离病犬，</w:t>
      </w:r>
      <w:proofErr w:type="gramStart"/>
      <w:r>
        <w:rPr>
          <w:rFonts w:ascii="宋体" w:hAnsi="宋体" w:hint="eastAsia"/>
          <w:szCs w:val="21"/>
        </w:rPr>
        <w:t>专人专具饲养</w:t>
      </w:r>
      <w:proofErr w:type="gramEnd"/>
      <w:r>
        <w:rPr>
          <w:rFonts w:ascii="宋体" w:hAnsi="宋体" w:hint="eastAsia"/>
          <w:szCs w:val="21"/>
        </w:rPr>
        <w:t>护理。采集病犬的粪便送省、市兽医化验部门检验，确诊病种，对症用药。 </w:t>
      </w:r>
    </w:p>
    <w:p w:rsidR="00BD3CFC" w:rsidRDefault="00BD3CFC" w:rsidP="00BD3CFC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治疗：</w:t>
      </w:r>
    </w:p>
    <w:p w:rsidR="00BD3CFC" w:rsidRDefault="00BD3CFC" w:rsidP="00BD3CFC">
      <w:pPr>
        <w:adjustRightInd w:val="0"/>
        <w:snapToGrid w:val="0"/>
        <w:ind w:lef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1.用5％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10％葡萄糖注射液和5％碳酸氢钠注射液500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1000毫升、炎克星注射液按犬体重每千克0.1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0.2毫升静脉滴注，每天1次，连滴注2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3天，以防脱水引起死亡。</w:t>
      </w:r>
    </w:p>
    <w:p w:rsidR="00BD3CFC" w:rsidRDefault="00BD3CFC" w:rsidP="00BD3CFC">
      <w:pPr>
        <w:adjustRightInd w:val="0"/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2.速灭杀星注射液，按犬体重每千克0.2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0.4毫升肌肉注射，每日2次，连注射3天。</w:t>
      </w:r>
    </w:p>
    <w:p w:rsidR="00BD3CFC" w:rsidRDefault="00BD3CFC" w:rsidP="00BD3CFC">
      <w:pPr>
        <w:adjustRightInd w:val="0"/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3.葡萄糖甘氨酸溶液。配制方法：葡萄糖</w:t>
      </w:r>
      <w:smartTag w:uri="urn:schemas-microsoft-com:office:smarttags" w:element="chmetcnv">
        <w:smartTagPr>
          <w:attr w:name="UnitName" w:val="克"/>
          <w:attr w:name="SourceValue" w:val="4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45克</w:t>
        </w:r>
      </w:smartTag>
      <w:r>
        <w:rPr>
          <w:rFonts w:ascii="宋体" w:hAnsi="宋体" w:hint="eastAsia"/>
          <w:szCs w:val="21"/>
        </w:rPr>
        <w:t>、氯化钠9克、甘氨酸7克、柠檬酸</w:t>
      </w:r>
      <w:smartTag w:uri="urn:schemas-microsoft-com:office:smarttags" w:element="chmetcnv">
        <w:smartTagPr>
          <w:attr w:name="UnitName" w:val="克"/>
          <w:attr w:name="SourceValue" w:val=".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0.5克</w:t>
        </w:r>
      </w:smartTag>
      <w:r>
        <w:rPr>
          <w:rFonts w:ascii="宋体" w:hAnsi="宋体" w:hint="eastAsia"/>
          <w:szCs w:val="21"/>
        </w:rPr>
        <w:t>、柠檬酸钾</w:t>
      </w:r>
      <w:smartTag w:uri="urn:schemas-microsoft-com:office:smarttags" w:element="chmetcnv">
        <w:smartTagPr>
          <w:attr w:name="UnitName" w:val="克"/>
          <w:attr w:name="SourceValue" w:val=".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0.2克</w:t>
        </w:r>
      </w:smartTag>
      <w:r>
        <w:rPr>
          <w:rFonts w:ascii="宋体" w:hAnsi="宋体" w:hint="eastAsia"/>
          <w:szCs w:val="21"/>
        </w:rPr>
        <w:t>、无水磷酸钾</w:t>
      </w:r>
      <w:smartTag w:uri="urn:schemas-microsoft-com:office:smarttags" w:element="chmetcnv">
        <w:smartTagPr>
          <w:attr w:name="UnitName" w:val="克"/>
          <w:attr w:name="SourceValue" w:val="4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43克</w:t>
        </w:r>
      </w:smartTag>
      <w:r>
        <w:rPr>
          <w:rFonts w:ascii="宋体" w:hAnsi="宋体" w:hint="eastAsia"/>
          <w:szCs w:val="21"/>
        </w:rPr>
        <w:t>，溶解于2000毫升常用水中，溶解混匀，让</w:t>
      </w:r>
      <w:proofErr w:type="gramStart"/>
      <w:r>
        <w:rPr>
          <w:rFonts w:ascii="宋体" w:hAnsi="宋体" w:hint="eastAsia"/>
          <w:szCs w:val="21"/>
        </w:rPr>
        <w:t>犬自由</w:t>
      </w:r>
      <w:proofErr w:type="gramEnd"/>
      <w:r>
        <w:rPr>
          <w:rFonts w:ascii="宋体" w:hAnsi="宋体" w:hint="eastAsia"/>
          <w:szCs w:val="21"/>
        </w:rPr>
        <w:t xml:space="preserve">饮用，可缓解症状。切勿灌服，防止呛死。 </w:t>
      </w:r>
    </w:p>
    <w:p w:rsidR="00BD3CFC" w:rsidRDefault="00BD3CFC" w:rsidP="00BD3CFC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:rsidR="00201C71" w:rsidRDefault="00201C71">
      <w:bookmarkStart w:id="0" w:name="_GoBack"/>
      <w:bookmarkEnd w:id="0"/>
    </w:p>
    <w:sectPr w:rsidR="00201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CFC"/>
    <w:rsid w:val="00201C71"/>
    <w:rsid w:val="00BD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C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C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2021-01-28T03:21:00Z</dcterms:created>
  <dcterms:modified xsi:type="dcterms:W3CDTF">2021-01-28T03:21:00Z</dcterms:modified>
</cp:coreProperties>
</file>